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004B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03312F">
        <w:rPr>
          <w:b/>
          <w:noProof/>
          <w:sz w:val="24"/>
        </w:rPr>
        <w:t>4-e</w:t>
      </w:r>
      <w:r>
        <w:rPr>
          <w:b/>
          <w:i/>
          <w:noProof/>
          <w:sz w:val="28"/>
        </w:rPr>
        <w:tab/>
      </w:r>
      <w:r w:rsidR="00A813EE" w:rsidRPr="00A813EE">
        <w:rPr>
          <w:b/>
          <w:i/>
          <w:noProof/>
          <w:sz w:val="28"/>
        </w:rPr>
        <w:t>S2-2102301</w:t>
      </w:r>
    </w:p>
    <w:p w14:paraId="7CB45193" w14:textId="328B781B" w:rsidR="001E41F3" w:rsidRDefault="00FD17B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246D">
        <w:fldChar w:fldCharType="begin"/>
      </w:r>
      <w:r w:rsidR="006A246D">
        <w:instrText xml:space="preserve"> DOCPROPERTY  Country  \* MERGEFORMAT </w:instrText>
      </w:r>
      <w:r w:rsidR="006A246D">
        <w:fldChar w:fldCharType="end"/>
      </w:r>
      <w:fldSimple w:instr=" DOCPROPERTY  StartDate  \* MERGEFORMAT ">
        <w:r w:rsidR="00B649B6">
          <w:rPr>
            <w:b/>
            <w:noProof/>
            <w:sz w:val="24"/>
          </w:rPr>
          <w:t>12</w:t>
        </w:r>
        <w:r w:rsidR="00B649B6" w:rsidRPr="00B649B6">
          <w:rPr>
            <w:b/>
            <w:noProof/>
            <w:sz w:val="24"/>
            <w:vertAlign w:val="superscript"/>
          </w:rPr>
          <w:t>th</w:t>
        </w:r>
        <w:r w:rsidR="00B649B6">
          <w:rPr>
            <w:b/>
            <w:noProof/>
            <w:sz w:val="24"/>
          </w:rPr>
          <w:t xml:space="preserve"> April</w:t>
        </w:r>
        <w:r w:rsidR="003609EF" w:rsidRPr="00BA51D9">
          <w:rPr>
            <w:b/>
            <w:noProof/>
            <w:sz w:val="24"/>
          </w:rPr>
          <w:t xml:space="preserve"> 2021</w:t>
        </w:r>
      </w:fldSimple>
      <w:r w:rsidR="00547111">
        <w:rPr>
          <w:b/>
          <w:noProof/>
          <w:sz w:val="24"/>
        </w:rPr>
        <w:t xml:space="preserve"> </w:t>
      </w:r>
      <w:r w:rsidR="00B649B6">
        <w:rPr>
          <w:b/>
          <w:noProof/>
          <w:sz w:val="24"/>
        </w:rPr>
        <w:t>–</w:t>
      </w:r>
      <w:r w:rsidR="00547111">
        <w:rPr>
          <w:b/>
          <w:noProof/>
          <w:sz w:val="24"/>
        </w:rPr>
        <w:t xml:space="preserve"> </w:t>
      </w:r>
      <w:fldSimple w:instr=" DOCPROPERTY  EndDate  \* MERGEFORMAT ">
        <w:r w:rsidR="00B649B6">
          <w:rPr>
            <w:b/>
            <w:noProof/>
            <w:sz w:val="24"/>
          </w:rPr>
          <w:t>16</w:t>
        </w:r>
        <w:r w:rsidR="00B649B6" w:rsidRPr="00B649B6">
          <w:rPr>
            <w:b/>
            <w:noProof/>
            <w:sz w:val="24"/>
            <w:vertAlign w:val="superscript"/>
          </w:rPr>
          <w:t>th</w:t>
        </w:r>
        <w:r w:rsidR="00B649B6">
          <w:rPr>
            <w:b/>
            <w:noProof/>
            <w:sz w:val="24"/>
          </w:rPr>
          <w:t xml:space="preserve"> April</w:t>
        </w:r>
        <w:r w:rsidR="003609EF" w:rsidRPr="00BA51D9">
          <w:rPr>
            <w:b/>
            <w:noProof/>
            <w:sz w:val="24"/>
          </w:rPr>
          <w:t xml:space="preserve"> 2021</w:t>
        </w:r>
      </w:fldSimple>
      <w:r w:rsidR="00436E37">
        <w:rPr>
          <w:b/>
          <w:noProof/>
          <w:sz w:val="24"/>
        </w:rPr>
        <w:t xml:space="preserve">                                                 </w:t>
      </w:r>
    </w:p>
    <w:tbl>
      <w:tblPr>
        <w:tblW w:w="19282" w:type="dxa"/>
        <w:tblInd w:w="42" w:type="dxa"/>
        <w:tblLayout w:type="fixed"/>
        <w:tblCellMar>
          <w:left w:w="42" w:type="dxa"/>
          <w:right w:w="42" w:type="dxa"/>
        </w:tblCellMar>
        <w:tblLook w:val="0000" w:firstRow="0" w:lastRow="0" w:firstColumn="0" w:lastColumn="0" w:noHBand="0" w:noVBand="0"/>
      </w:tblPr>
      <w:tblGrid>
        <w:gridCol w:w="9641"/>
        <w:gridCol w:w="9641"/>
      </w:tblGrid>
      <w:tr w:rsidR="00B649B6" w14:paraId="21D81507" w14:textId="0AA6FEAC" w:rsidTr="00B649B6">
        <w:tc>
          <w:tcPr>
            <w:tcW w:w="9641" w:type="dxa"/>
            <w:tcBorders>
              <w:top w:val="single" w:sz="4" w:space="0" w:color="auto"/>
              <w:left w:val="single" w:sz="4" w:space="0" w:color="auto"/>
              <w:right w:val="single" w:sz="4" w:space="0" w:color="auto"/>
            </w:tcBorders>
          </w:tcPr>
          <w:p w14:paraId="2CAA71AF" w14:textId="77777777" w:rsidR="00B649B6" w:rsidRDefault="00B649B6"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4384C056" w14:textId="77777777" w:rsidR="00B649B6" w:rsidRDefault="00B649B6" w:rsidP="00E34898">
            <w:pPr>
              <w:pStyle w:val="CRCoverPage"/>
              <w:spacing w:after="0"/>
              <w:jc w:val="right"/>
              <w:rPr>
                <w:i/>
                <w:noProof/>
                <w:sz w:val="14"/>
              </w:rPr>
            </w:pP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40343ED9" w:rsidR="005820F1" w:rsidRPr="00A813EE" w:rsidRDefault="005820F1" w:rsidP="005820F1">
      <w:pPr>
        <w:ind w:left="2127" w:hanging="2127"/>
        <w:rPr>
          <w:rFonts w:ascii="Arial" w:hAnsi="Arial" w:cs="Arial"/>
          <w:b/>
          <w:lang w:val="en-US"/>
        </w:rPr>
      </w:pPr>
      <w:r>
        <w:rPr>
          <w:rFonts w:ascii="Arial" w:hAnsi="Arial" w:cs="Arial"/>
          <w:b/>
        </w:rPr>
        <w:t>Title:</w:t>
      </w:r>
      <w:r>
        <w:rPr>
          <w:rFonts w:ascii="Arial" w:hAnsi="Arial" w:cs="Arial"/>
          <w:b/>
        </w:rPr>
        <w:tab/>
      </w:r>
      <w:r w:rsidR="00A813EE">
        <w:rPr>
          <w:rFonts w:ascii="Arial" w:hAnsi="Arial" w:cs="Arial"/>
          <w:b/>
        </w:rPr>
        <w:t>U</w:t>
      </w:r>
      <w:r w:rsidR="00A813EE" w:rsidRPr="00A813EE">
        <w:rPr>
          <w:rFonts w:ascii="Arial" w:hAnsi="Arial" w:cs="Arial"/>
          <w:b/>
        </w:rPr>
        <w:t>se the same multicast transport tunnel for both shared and individual delivery</w:t>
      </w:r>
    </w:p>
    <w:p w14:paraId="296514CF" w14:textId="73B4751D"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w:t>
      </w:r>
      <w:r w:rsidR="00825E19">
        <w:rPr>
          <w:rFonts w:ascii="Arial" w:hAnsi="Arial" w:cs="Arial"/>
          <w:b/>
        </w:rPr>
        <w:t>greement</w:t>
      </w:r>
    </w:p>
    <w:p w14:paraId="25DC14A7" w14:textId="73ED45D1"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p>
    <w:p w14:paraId="07112124" w14:textId="13AA2C05"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5MBS / Rel-17</w:t>
      </w:r>
    </w:p>
    <w:p w14:paraId="373106B8" w14:textId="438E35A7"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w:t>
      </w:r>
      <w:r w:rsidR="005025F4">
        <w:rPr>
          <w:lang w:eastAsia="zh-CN"/>
        </w:rPr>
        <w:t xml:space="preserve">discussion </w:t>
      </w:r>
      <w:r>
        <w:rPr>
          <w:lang w:eastAsia="zh-CN"/>
        </w:rPr>
        <w:t xml:space="preserve">paper </w:t>
      </w:r>
      <w:r w:rsidR="00A813EE">
        <w:rPr>
          <w:lang w:eastAsia="zh-CN"/>
        </w:rPr>
        <w:t xml:space="preserve">proposes to </w:t>
      </w:r>
      <w:r w:rsidR="00A813EE" w:rsidRPr="00A813EE">
        <w:rPr>
          <w:lang w:eastAsia="zh-CN"/>
        </w:rPr>
        <w:t>use the same multicast transport tunnel for both shared and individual delivery</w:t>
      </w:r>
      <w:r w:rsidR="00A813EE">
        <w:rPr>
          <w:lang w:eastAsia="zh-CN"/>
        </w:rPr>
        <w:t>.</w:t>
      </w:r>
    </w:p>
    <w:p w14:paraId="6EDB93DD" w14:textId="6D36E14E" w:rsidR="005820F1" w:rsidRDefault="005820F1" w:rsidP="005820F1">
      <w:pPr>
        <w:pStyle w:val="Heading1"/>
      </w:pPr>
      <w:r>
        <w:t>1</w:t>
      </w:r>
      <w:r>
        <w:tab/>
        <w:t>Introduction</w:t>
      </w:r>
    </w:p>
    <w:p w14:paraId="6D6E5EC6" w14:textId="0EF92E3B" w:rsidR="00A813EE" w:rsidRDefault="00A813EE" w:rsidP="00A813EE">
      <w:r>
        <w:t xml:space="preserve">For shared delivery of multicast session traffic to RAN nodes, multicast transport tunnels (aka using LL MC) </w:t>
      </w:r>
      <w:r w:rsidR="00EF4347">
        <w:t>for</w:t>
      </w:r>
      <w:r>
        <w:t xml:space="preserve"> the MB-N3 interface</w:t>
      </w:r>
      <w:r w:rsidR="00EF4347">
        <w:t xml:space="preserve"> are preferred.</w:t>
      </w:r>
    </w:p>
    <w:p w14:paraId="4BECA792" w14:textId="77777777" w:rsidR="00160D88" w:rsidRDefault="00A813EE" w:rsidP="00A813EE">
      <w:r>
        <w:t>For individual delivery, MB-N9 interface is used</w:t>
      </w:r>
      <w:r w:rsidR="005025F4">
        <w:t xml:space="preserve"> to delivery traffic to UPFs. While the name of the interfaces are different from shared and individual delivery (because one is to RAN and one is to UPF), the instantiation can be via the same</w:t>
      </w:r>
      <w:r w:rsidR="008875D0">
        <w:t xml:space="preserve"> multicast</w:t>
      </w:r>
      <w:r w:rsidR="005025F4">
        <w:t xml:space="preserve"> transport tunnel.</w:t>
      </w:r>
    </w:p>
    <w:p w14:paraId="5CB91AD4" w14:textId="39855171" w:rsidR="00A813EE" w:rsidRDefault="00160D88" w:rsidP="00A813EE">
      <w:r>
        <w:t>This is especially important w</w:t>
      </w:r>
      <w:r w:rsidR="005025F4">
        <w:t>hen there are many distributed UPFs that need to do individual delivery</w:t>
      </w:r>
      <w:r>
        <w:t>. U</w:t>
      </w:r>
      <w:r w:rsidR="005025F4">
        <w:t xml:space="preserve">sing multicast transport </w:t>
      </w:r>
      <w:r w:rsidR="003628A6">
        <w:t>reduces the resource needed in the transport network, and using the same transport tunnel for both shared and individual delivery reduces the resource even further. This is illustrated as below</w:t>
      </w:r>
      <w:r w:rsidR="00417F17">
        <w:t xml:space="preserve"> (R1~R4 are transport network routers):</w:t>
      </w:r>
    </w:p>
    <w:p w14:paraId="2072A264" w14:textId="250741A9" w:rsidR="00417F17" w:rsidRPr="00A813EE" w:rsidRDefault="00417F17" w:rsidP="00A813EE">
      <w:r w:rsidRPr="00417F17">
        <w:drawing>
          <wp:inline distT="0" distB="0" distL="0" distR="0" wp14:anchorId="226EBB40" wp14:editId="0D124B56">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p>
    <w:p w14:paraId="21FD8F4E" w14:textId="77777777" w:rsidR="005820F1" w:rsidRDefault="005820F1" w:rsidP="005820F1">
      <w:pPr>
        <w:pStyle w:val="Heading1"/>
      </w:pPr>
      <w:r>
        <w:t>2</w:t>
      </w:r>
      <w:r>
        <w:tab/>
        <w:t>Proposal</w:t>
      </w:r>
    </w:p>
    <w:p w14:paraId="68C9CD36" w14:textId="5C811211" w:rsidR="001E41F3" w:rsidRDefault="00133714" w:rsidP="00133714">
      <w:pPr>
        <w:pStyle w:val="NO"/>
        <w:ind w:left="0" w:firstLine="0"/>
        <w:rPr>
          <w:rFonts w:eastAsia="MS Mincho"/>
        </w:rPr>
      </w:pPr>
      <w:r>
        <w:rPr>
          <w:rFonts w:eastAsia="MS Mincho"/>
        </w:rPr>
        <w:t>This document proposes to use the same transport multicast tunnel (aka LL MC) to both RAN nodes for shared delivery</w:t>
      </w:r>
      <w:r w:rsidR="00B93D20">
        <w:rPr>
          <w:rFonts w:eastAsia="MS Mincho"/>
        </w:rPr>
        <w:t xml:space="preserve"> </w:t>
      </w:r>
      <w:r>
        <w:rPr>
          <w:rFonts w:eastAsia="MS Mincho"/>
        </w:rPr>
        <w:t>and to UPFs for individual delivery</w:t>
      </w:r>
      <w:r w:rsidR="00160D88">
        <w:rPr>
          <w:rFonts w:eastAsia="MS Mincho"/>
        </w:rPr>
        <w:t xml:space="preserve"> of the same multicast session.</w:t>
      </w:r>
    </w:p>
    <w:p w14:paraId="2AFCB6AF" w14:textId="31758C84" w:rsidR="001E32FD" w:rsidRPr="00133714" w:rsidRDefault="001E32FD" w:rsidP="00133714">
      <w:pPr>
        <w:pStyle w:val="NO"/>
        <w:ind w:left="0" w:firstLine="0"/>
        <w:rPr>
          <w:rFonts w:eastAsia="MS Mincho"/>
        </w:rPr>
      </w:pPr>
      <w:r>
        <w:rPr>
          <w:rFonts w:eastAsia="MS Mincho"/>
        </w:rPr>
        <w:lastRenderedPageBreak/>
        <w:t xml:space="preserve">No </w:t>
      </w:r>
      <w:proofErr w:type="spellStart"/>
      <w:r>
        <w:rPr>
          <w:rFonts w:eastAsia="MS Mincho"/>
        </w:rPr>
        <w:t>draftCR</w:t>
      </w:r>
      <w:proofErr w:type="spellEnd"/>
      <w:r>
        <w:rPr>
          <w:rFonts w:eastAsia="MS Mincho"/>
        </w:rPr>
        <w:t xml:space="preserve"> is submitted – the proposal would be incorporated</w:t>
      </w:r>
      <w:r w:rsidR="008D5B66">
        <w:rPr>
          <w:rFonts w:eastAsia="MS Mincho"/>
        </w:rPr>
        <w:t xml:space="preserve"> into</w:t>
      </w:r>
      <w:r>
        <w:rPr>
          <w:rFonts w:eastAsia="MS Mincho"/>
        </w:rPr>
        <w:t xml:space="preserve"> to the relevant session establishment and UP management </w:t>
      </w:r>
      <w:r w:rsidR="00B93D20">
        <w:rPr>
          <w:rFonts w:eastAsia="MS Mincho"/>
        </w:rPr>
        <w:t>clauses</w:t>
      </w:r>
      <w:r>
        <w:rPr>
          <w:rFonts w:eastAsia="MS Mincho"/>
        </w:rPr>
        <w:t>.</w:t>
      </w:r>
    </w:p>
    <w:sectPr w:rsidR="001E32FD" w:rsidRPr="001337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1F7C7" w14:textId="77777777" w:rsidR="000B3748" w:rsidRDefault="000B3748">
      <w:r>
        <w:separator/>
      </w:r>
    </w:p>
  </w:endnote>
  <w:endnote w:type="continuationSeparator" w:id="0">
    <w:p w14:paraId="281132D4" w14:textId="77777777" w:rsidR="000B3748" w:rsidRDefault="000B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B1DFD" w14:textId="77777777" w:rsidR="000B3748" w:rsidRDefault="000B3748">
      <w:r>
        <w:separator/>
      </w:r>
    </w:p>
  </w:footnote>
  <w:footnote w:type="continuationSeparator" w:id="0">
    <w:p w14:paraId="223D86A0" w14:textId="77777777" w:rsidR="000B3748" w:rsidRDefault="000B3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0B3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3"/>
    <w:rsid w:val="00022E4A"/>
    <w:rsid w:val="0003312F"/>
    <w:rsid w:val="000819A1"/>
    <w:rsid w:val="000A6394"/>
    <w:rsid w:val="000B3748"/>
    <w:rsid w:val="000B7FED"/>
    <w:rsid w:val="000C038A"/>
    <w:rsid w:val="000C4344"/>
    <w:rsid w:val="000C6598"/>
    <w:rsid w:val="000D44B3"/>
    <w:rsid w:val="000F343F"/>
    <w:rsid w:val="00103CB5"/>
    <w:rsid w:val="00133714"/>
    <w:rsid w:val="00133BCF"/>
    <w:rsid w:val="00145D43"/>
    <w:rsid w:val="00160D88"/>
    <w:rsid w:val="0016491E"/>
    <w:rsid w:val="00167EB1"/>
    <w:rsid w:val="00184A74"/>
    <w:rsid w:val="00192C46"/>
    <w:rsid w:val="001A08B3"/>
    <w:rsid w:val="001A7B60"/>
    <w:rsid w:val="001B52F0"/>
    <w:rsid w:val="001B7A65"/>
    <w:rsid w:val="001C3169"/>
    <w:rsid w:val="001E32FD"/>
    <w:rsid w:val="001E3413"/>
    <w:rsid w:val="001E41F3"/>
    <w:rsid w:val="002556E9"/>
    <w:rsid w:val="0026004D"/>
    <w:rsid w:val="002640DD"/>
    <w:rsid w:val="00275D12"/>
    <w:rsid w:val="00277173"/>
    <w:rsid w:val="00284FEB"/>
    <w:rsid w:val="002860C4"/>
    <w:rsid w:val="00292E21"/>
    <w:rsid w:val="002B5741"/>
    <w:rsid w:val="002E472E"/>
    <w:rsid w:val="002F7E6F"/>
    <w:rsid w:val="00305409"/>
    <w:rsid w:val="003609EF"/>
    <w:rsid w:val="0036231A"/>
    <w:rsid w:val="003628A6"/>
    <w:rsid w:val="00374DD4"/>
    <w:rsid w:val="00384842"/>
    <w:rsid w:val="003E0B7A"/>
    <w:rsid w:val="003E1A36"/>
    <w:rsid w:val="00410371"/>
    <w:rsid w:val="00417F17"/>
    <w:rsid w:val="004242F1"/>
    <w:rsid w:val="00436E37"/>
    <w:rsid w:val="00453EC2"/>
    <w:rsid w:val="004A274A"/>
    <w:rsid w:val="004B4EA8"/>
    <w:rsid w:val="004B75B7"/>
    <w:rsid w:val="004C40F1"/>
    <w:rsid w:val="005025F4"/>
    <w:rsid w:val="0051580D"/>
    <w:rsid w:val="00535B17"/>
    <w:rsid w:val="0054206C"/>
    <w:rsid w:val="00542B7A"/>
    <w:rsid w:val="00547111"/>
    <w:rsid w:val="005820F1"/>
    <w:rsid w:val="00592D74"/>
    <w:rsid w:val="005D4453"/>
    <w:rsid w:val="005E2C44"/>
    <w:rsid w:val="0060051F"/>
    <w:rsid w:val="006069C5"/>
    <w:rsid w:val="00612A35"/>
    <w:rsid w:val="00621188"/>
    <w:rsid w:val="006257ED"/>
    <w:rsid w:val="00660BB7"/>
    <w:rsid w:val="00665C47"/>
    <w:rsid w:val="00666B8A"/>
    <w:rsid w:val="00695808"/>
    <w:rsid w:val="00696E0B"/>
    <w:rsid w:val="006A246D"/>
    <w:rsid w:val="006B46FB"/>
    <w:rsid w:val="006E21FB"/>
    <w:rsid w:val="007176FF"/>
    <w:rsid w:val="007422D3"/>
    <w:rsid w:val="00763026"/>
    <w:rsid w:val="00792342"/>
    <w:rsid w:val="007977A8"/>
    <w:rsid w:val="007B512A"/>
    <w:rsid w:val="007B53C6"/>
    <w:rsid w:val="007C2097"/>
    <w:rsid w:val="007D2F56"/>
    <w:rsid w:val="007D6A07"/>
    <w:rsid w:val="007D763D"/>
    <w:rsid w:val="007E5052"/>
    <w:rsid w:val="007F1ABB"/>
    <w:rsid w:val="007F7259"/>
    <w:rsid w:val="00800A7E"/>
    <w:rsid w:val="008040A8"/>
    <w:rsid w:val="008205F4"/>
    <w:rsid w:val="00822D27"/>
    <w:rsid w:val="00825E19"/>
    <w:rsid w:val="008279FA"/>
    <w:rsid w:val="00843B13"/>
    <w:rsid w:val="00851B97"/>
    <w:rsid w:val="008626E7"/>
    <w:rsid w:val="0087027B"/>
    <w:rsid w:val="00870EE7"/>
    <w:rsid w:val="008724D3"/>
    <w:rsid w:val="008854AA"/>
    <w:rsid w:val="008863B9"/>
    <w:rsid w:val="008875D0"/>
    <w:rsid w:val="008972E8"/>
    <w:rsid w:val="008A45A6"/>
    <w:rsid w:val="008D5B66"/>
    <w:rsid w:val="008F33E8"/>
    <w:rsid w:val="008F35D4"/>
    <w:rsid w:val="008F3789"/>
    <w:rsid w:val="008F686C"/>
    <w:rsid w:val="009148DE"/>
    <w:rsid w:val="00941E30"/>
    <w:rsid w:val="009777D9"/>
    <w:rsid w:val="009838AC"/>
    <w:rsid w:val="00991B88"/>
    <w:rsid w:val="009A225A"/>
    <w:rsid w:val="009A5753"/>
    <w:rsid w:val="009A579D"/>
    <w:rsid w:val="009B5800"/>
    <w:rsid w:val="009E18AA"/>
    <w:rsid w:val="009E3297"/>
    <w:rsid w:val="009F734F"/>
    <w:rsid w:val="00A1481B"/>
    <w:rsid w:val="00A246B6"/>
    <w:rsid w:val="00A47E70"/>
    <w:rsid w:val="00A50CF0"/>
    <w:rsid w:val="00A7671C"/>
    <w:rsid w:val="00A813EE"/>
    <w:rsid w:val="00AA2CBC"/>
    <w:rsid w:val="00AB1440"/>
    <w:rsid w:val="00AB3C64"/>
    <w:rsid w:val="00AC5820"/>
    <w:rsid w:val="00AC5945"/>
    <w:rsid w:val="00AD1CD8"/>
    <w:rsid w:val="00B258BB"/>
    <w:rsid w:val="00B649B6"/>
    <w:rsid w:val="00B64BB9"/>
    <w:rsid w:val="00B67B97"/>
    <w:rsid w:val="00B71097"/>
    <w:rsid w:val="00B854F7"/>
    <w:rsid w:val="00B93D20"/>
    <w:rsid w:val="00B968C8"/>
    <w:rsid w:val="00BA3EC5"/>
    <w:rsid w:val="00BA51D9"/>
    <w:rsid w:val="00BB5DFC"/>
    <w:rsid w:val="00BB6199"/>
    <w:rsid w:val="00BD227C"/>
    <w:rsid w:val="00BD279D"/>
    <w:rsid w:val="00BD4504"/>
    <w:rsid w:val="00BD6BB8"/>
    <w:rsid w:val="00BE790D"/>
    <w:rsid w:val="00C536B0"/>
    <w:rsid w:val="00C55FD8"/>
    <w:rsid w:val="00C66BA2"/>
    <w:rsid w:val="00C95985"/>
    <w:rsid w:val="00CC5026"/>
    <w:rsid w:val="00CC68D0"/>
    <w:rsid w:val="00CF599B"/>
    <w:rsid w:val="00D03F9A"/>
    <w:rsid w:val="00D06D51"/>
    <w:rsid w:val="00D21326"/>
    <w:rsid w:val="00D24991"/>
    <w:rsid w:val="00D324BF"/>
    <w:rsid w:val="00D33D00"/>
    <w:rsid w:val="00D50255"/>
    <w:rsid w:val="00D565E2"/>
    <w:rsid w:val="00D66520"/>
    <w:rsid w:val="00DE34CF"/>
    <w:rsid w:val="00DF11A3"/>
    <w:rsid w:val="00DF3D81"/>
    <w:rsid w:val="00E13F3D"/>
    <w:rsid w:val="00E27269"/>
    <w:rsid w:val="00E34898"/>
    <w:rsid w:val="00E456EB"/>
    <w:rsid w:val="00E54FF3"/>
    <w:rsid w:val="00E82C46"/>
    <w:rsid w:val="00EB0231"/>
    <w:rsid w:val="00EB09B7"/>
    <w:rsid w:val="00EB62B2"/>
    <w:rsid w:val="00EC0637"/>
    <w:rsid w:val="00EC13EF"/>
    <w:rsid w:val="00EE7D7C"/>
    <w:rsid w:val="00EF4347"/>
    <w:rsid w:val="00F154C8"/>
    <w:rsid w:val="00F21FDB"/>
    <w:rsid w:val="00F24B9D"/>
    <w:rsid w:val="00F25D98"/>
    <w:rsid w:val="00F300FB"/>
    <w:rsid w:val="00F75FB4"/>
    <w:rsid w:val="00FB6386"/>
    <w:rsid w:val="00FD1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 w:type="paragraph" w:styleId="Revision">
    <w:name w:val="Revision"/>
    <w:hidden/>
    <w:uiPriority w:val="99"/>
    <w:semiHidden/>
    <w:rsid w:val="00DF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88761">
      <w:bodyDiv w:val="1"/>
      <w:marLeft w:val="0"/>
      <w:marRight w:val="0"/>
      <w:marTop w:val="0"/>
      <w:marBottom w:val="0"/>
      <w:divBdr>
        <w:top w:val="none" w:sz="0" w:space="0" w:color="auto"/>
        <w:left w:val="none" w:sz="0" w:space="0" w:color="auto"/>
        <w:bottom w:val="none" w:sz="0" w:space="0" w:color="auto"/>
        <w:right w:val="none" w:sz="0" w:space="0" w:color="auto"/>
      </w:divBdr>
      <w:divsChild>
        <w:div w:id="161899016">
          <w:marLeft w:val="0"/>
          <w:marRight w:val="0"/>
          <w:marTop w:val="0"/>
          <w:marBottom w:val="0"/>
          <w:divBdr>
            <w:top w:val="none" w:sz="0" w:space="0" w:color="auto"/>
            <w:left w:val="none" w:sz="0" w:space="0" w:color="auto"/>
            <w:bottom w:val="none" w:sz="0" w:space="0" w:color="auto"/>
            <w:right w:val="none" w:sz="0" w:space="0" w:color="auto"/>
          </w:divBdr>
        </w:div>
      </w:divsChild>
    </w:div>
    <w:div w:id="356928085">
      <w:bodyDiv w:val="1"/>
      <w:marLeft w:val="0"/>
      <w:marRight w:val="0"/>
      <w:marTop w:val="0"/>
      <w:marBottom w:val="0"/>
      <w:divBdr>
        <w:top w:val="none" w:sz="0" w:space="0" w:color="auto"/>
        <w:left w:val="none" w:sz="0" w:space="0" w:color="auto"/>
        <w:bottom w:val="none" w:sz="0" w:space="0" w:color="auto"/>
        <w:right w:val="none" w:sz="0" w:space="0" w:color="auto"/>
      </w:divBdr>
    </w:div>
    <w:div w:id="147726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276</Words>
  <Characters>1574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14</cp:revision>
  <cp:lastPrinted>1900-01-01T05:00:00Z</cp:lastPrinted>
  <dcterms:created xsi:type="dcterms:W3CDTF">2021-04-05T13:46:00Z</dcterms:created>
  <dcterms:modified xsi:type="dcterms:W3CDTF">2021-04-05T14:27:00Z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